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Layout w:type="fixed"/>
        <w:tblLook w:val="01E0"/>
      </w:tblPr>
      <w:tblGrid>
        <w:gridCol w:w="4188"/>
        <w:gridCol w:w="5280"/>
      </w:tblGrid>
      <w:tr>
        <w:trPr>
          <w:trHeight w:val="1559"/>
        </w:trPr>
        <w:tc>
          <w:tcPr>
            <w:tcW w:w="4188" w:type="dxa"/>
          </w:tcPr>
          <w:p>
            <w:pPr>
              <w:spacing w:line="240" w:lineRule="auto"/>
              <w:jc w:val="center"/>
              <w:rPr>
                <w:sz w:val="24"/>
                <w:szCs w:val="24"/>
              </w:rPr>
            </w:pPr>
            <w:r>
              <w:rPr>
                <w:sz w:val="24"/>
                <w:szCs w:val="24"/>
              </w:rPr>
              <w:t>ỦY BAN NHÂN DÂN QUẬN 8</w:t>
            </w:r>
          </w:p>
          <w:p>
            <w:pPr>
              <w:spacing w:line="240" w:lineRule="auto"/>
              <w:jc w:val="center"/>
              <w:rPr>
                <w:b/>
                <w:spacing w:val="-6"/>
              </w:rPr>
            </w:pPr>
            <w:r>
              <w:rPr>
                <w:b/>
                <w:spacing w:val="-6"/>
              </w:rPr>
              <w:t>PHÒNG GIÁO DỤC VÀ ĐÀO TẠO</w:t>
            </w:r>
          </w:p>
          <w:p>
            <w:pPr>
              <w:jc w:val="center"/>
              <w:rPr>
                <w:b/>
                <w:spacing w:val="-6"/>
              </w:rPr>
            </w:pPr>
            <w:r>
              <w:rPr>
                <w:b/>
                <w:noProof/>
                <w:spacing w:val="-6"/>
              </w:rPr>
              <w:pict>
                <v:line id="_x0000_s1027" style="position:absolute;left:0;text-align:left;z-index:251656704" from="48.1pt,3.15pt" to="144.1pt,3.15pt"/>
              </w:pict>
            </w:r>
          </w:p>
          <w:p>
            <w:pPr>
              <w:tabs>
                <w:tab w:val="left" w:pos="567"/>
              </w:tabs>
              <w:jc w:val="center"/>
              <w:rPr>
                <w:b/>
                <w:spacing w:val="-6"/>
              </w:rPr>
            </w:pPr>
            <w:r>
              <w:rPr>
                <w:spacing w:val="-6"/>
              </w:rPr>
              <w:t>Số:    95   /KH-GDĐT</w:t>
            </w:r>
          </w:p>
        </w:tc>
        <w:tc>
          <w:tcPr>
            <w:tcW w:w="5280" w:type="dxa"/>
          </w:tcPr>
          <w:p>
            <w:pPr>
              <w:tabs>
                <w:tab w:val="left" w:pos="5064"/>
              </w:tabs>
              <w:spacing w:line="240" w:lineRule="auto"/>
              <w:jc w:val="center"/>
              <w:rPr>
                <w:b/>
                <w:sz w:val="24"/>
                <w:szCs w:val="24"/>
              </w:rPr>
            </w:pPr>
            <w:r>
              <w:rPr>
                <w:b/>
                <w:sz w:val="24"/>
                <w:szCs w:val="24"/>
              </w:rPr>
              <w:t>CỘNG HÒA XÃ HỘI CHỦ NGHĨA VIỆT NAM</w:t>
            </w:r>
          </w:p>
          <w:p>
            <w:pPr>
              <w:spacing w:line="240" w:lineRule="auto"/>
              <w:jc w:val="center"/>
              <w:rPr>
                <w:b/>
              </w:rPr>
            </w:pPr>
            <w:r>
              <w:rPr>
                <w:b/>
              </w:rPr>
              <w:t xml:space="preserve">Độc lập - Tự do - Hạnh phúc </w:t>
            </w:r>
          </w:p>
          <w:p>
            <w:pPr>
              <w:jc w:val="center"/>
              <w:rPr>
                <w:b/>
              </w:rPr>
            </w:pPr>
            <w:r>
              <w:rPr>
                <w:b/>
                <w:noProof/>
              </w:rPr>
              <w:pict>
                <v:line id="_x0000_s1028" style="position:absolute;left:0;text-align:left;z-index:251657728" from="50.35pt,5.05pt" to="206.1pt,5.05pt"/>
              </w:pict>
            </w:r>
          </w:p>
          <w:p>
            <w:pPr>
              <w:jc w:val="center"/>
              <w:rPr>
                <w:b/>
              </w:rPr>
            </w:pPr>
            <w:r>
              <w:rPr>
                <w:i/>
              </w:rPr>
              <w:t>Quận 8, ngày  27     tháng 6  năm 2018</w:t>
            </w:r>
          </w:p>
        </w:tc>
      </w:tr>
    </w:tbl>
    <w:p>
      <w:pPr>
        <w:tabs>
          <w:tab w:val="left" w:pos="1080"/>
        </w:tabs>
        <w:jc w:val="center"/>
        <w:rPr>
          <w:b/>
          <w:sz w:val="28"/>
          <w:szCs w:val="28"/>
        </w:rPr>
      </w:pPr>
      <w:r>
        <w:rPr>
          <w:b/>
          <w:sz w:val="28"/>
          <w:szCs w:val="28"/>
        </w:rPr>
        <w:t>KẾ HOẠCH</w:t>
      </w:r>
    </w:p>
    <w:p>
      <w:pPr>
        <w:jc w:val="center"/>
        <w:rPr>
          <w:b/>
          <w:sz w:val="28"/>
          <w:szCs w:val="28"/>
        </w:rPr>
      </w:pPr>
      <w:r>
        <w:rPr>
          <w:rFonts w:eastAsia="Calibri" w:cs="Times New Roman"/>
          <w:b/>
          <w:sz w:val="28"/>
          <w:szCs w:val="28"/>
        </w:rPr>
        <w:t xml:space="preserve">Tuyên truyền chính sách dân tộc năm 2018 </w:t>
      </w:r>
    </w:p>
    <w:p>
      <w:pPr>
        <w:tabs>
          <w:tab w:val="left" w:pos="540"/>
        </w:tabs>
        <w:rPr>
          <w:b/>
          <w:sz w:val="28"/>
          <w:szCs w:val="28"/>
        </w:rPr>
      </w:pPr>
      <w:r>
        <w:rPr>
          <w:b/>
          <w:noProof/>
          <w:sz w:val="28"/>
          <w:szCs w:val="28"/>
        </w:rPr>
        <w:pict>
          <v:line id="_x0000_s1026" style="position:absolute;left:0;text-align:left;z-index:251658752" from="188.25pt,8.65pt" to="278.25pt,8.65pt"/>
        </w:pict>
      </w:r>
    </w:p>
    <w:p>
      <w:pPr>
        <w:ind w:firstLine="567"/>
        <w:rPr>
          <w:rFonts w:eastAsia="Calibri" w:cs="Times New Roman"/>
          <w:sz w:val="28"/>
          <w:szCs w:val="28"/>
        </w:rPr>
      </w:pPr>
      <w:r>
        <w:rPr>
          <w:sz w:val="28"/>
          <w:szCs w:val="28"/>
        </w:rPr>
        <w:t xml:space="preserve">Thực hiện Kế hoạch số 174/KH-UBND ngày 15 tháng 6 năm 2018 của Ủy ban nhân dân Quận 8 về tuyên truyền chính sách </w:t>
      </w:r>
      <w:r>
        <w:rPr>
          <w:rFonts w:eastAsia="Calibri" w:cs="Times New Roman"/>
          <w:sz w:val="28"/>
          <w:szCs w:val="28"/>
        </w:rPr>
        <w:t xml:space="preserve">dân tộc năm 2018. </w:t>
      </w:r>
    </w:p>
    <w:p>
      <w:pPr>
        <w:tabs>
          <w:tab w:val="left" w:pos="540"/>
        </w:tabs>
        <w:ind w:firstLine="567"/>
        <w:rPr>
          <w:sz w:val="28"/>
          <w:szCs w:val="28"/>
        </w:rPr>
      </w:pPr>
      <w:r>
        <w:rPr>
          <w:sz w:val="28"/>
          <w:szCs w:val="28"/>
        </w:rPr>
        <w:t>Phòng Giáo dục và Đào tạo Quận 8 xây dựng kế hoạch triển khai thực hiện cụ thể như sau:</w:t>
      </w:r>
    </w:p>
    <w:p>
      <w:pPr>
        <w:widowControl w:val="0"/>
        <w:spacing w:before="120" w:after="120"/>
        <w:ind w:firstLine="567"/>
        <w:rPr>
          <w:b/>
          <w:sz w:val="28"/>
          <w:szCs w:val="28"/>
        </w:rPr>
      </w:pPr>
      <w:r>
        <w:rPr>
          <w:b/>
          <w:sz w:val="28"/>
          <w:szCs w:val="28"/>
          <w:lang w:val="vi-VN"/>
        </w:rPr>
        <w:t>I. MỤC ĐÍCH, YÊU CẦU</w:t>
      </w:r>
      <w:r>
        <w:rPr>
          <w:b/>
          <w:sz w:val="28"/>
          <w:szCs w:val="28"/>
        </w:rPr>
        <w:t>:</w:t>
      </w:r>
    </w:p>
    <w:p>
      <w:pPr>
        <w:spacing w:before="120"/>
        <w:ind w:firstLine="567"/>
        <w:rPr>
          <w:b/>
          <w:sz w:val="28"/>
          <w:szCs w:val="28"/>
        </w:rPr>
      </w:pPr>
      <w:r>
        <w:rPr>
          <w:b/>
          <w:sz w:val="28"/>
          <w:szCs w:val="28"/>
        </w:rPr>
        <w:t>1. Mục đích:</w:t>
      </w:r>
    </w:p>
    <w:p>
      <w:pPr>
        <w:spacing w:before="120"/>
        <w:ind w:firstLine="567"/>
        <w:rPr>
          <w:sz w:val="28"/>
          <w:szCs w:val="28"/>
        </w:rPr>
      </w:pPr>
      <w:r>
        <w:rPr>
          <w:sz w:val="28"/>
          <w:szCs w:val="28"/>
        </w:rPr>
        <w:t>- Nâng cao ý thức tự giác, trách nhiệm trong chấp hành quy định pháp luật của Thủ trưởng các cơ sở giáo dục trong công tác dân tộc và đồng bào dân tộc thiểu số; góp phần hạn chế, ngăn ngừa các hành vi vi phạm pháp luật trong lĩnh vực công tác dân tộc.</w:t>
      </w:r>
    </w:p>
    <w:p>
      <w:pPr>
        <w:spacing w:before="120"/>
        <w:ind w:firstLine="567"/>
        <w:rPr>
          <w:sz w:val="28"/>
          <w:szCs w:val="28"/>
        </w:rPr>
      </w:pPr>
      <w:r>
        <w:rPr>
          <w:sz w:val="28"/>
          <w:szCs w:val="28"/>
        </w:rPr>
        <w:t>- Tuyên truyền sâu rộng các chính sách dân tộc đến cán bộ, công chức, viên chức, người lao động và học sinh trong các cơ sở giáo dục; triển khai thực hiện theo đúng quy định, không bỏ sót đối tượng và không chi trả chậm trễ các chính sách cho đồng bào dân tộc thiểu số.</w:t>
      </w:r>
    </w:p>
    <w:p>
      <w:pPr>
        <w:spacing w:before="120"/>
        <w:ind w:firstLine="567"/>
        <w:rPr>
          <w:sz w:val="28"/>
          <w:szCs w:val="28"/>
        </w:rPr>
      </w:pPr>
      <w:r>
        <w:rPr>
          <w:sz w:val="28"/>
          <w:szCs w:val="28"/>
        </w:rPr>
        <w:t>- Kỷ niệm các sự kiện chính trị, ngày lễ trọng đại của đất nước; kỷ niệm 72 năm ngày thành lập Cơ quan quản lý Nhà nước về lĩnh vực công tác dân tộc (03/5/1946 – 03/5/2018).</w:t>
      </w:r>
    </w:p>
    <w:p>
      <w:pPr>
        <w:spacing w:before="120"/>
        <w:ind w:firstLine="567"/>
        <w:rPr>
          <w:b/>
          <w:sz w:val="28"/>
          <w:szCs w:val="28"/>
        </w:rPr>
      </w:pPr>
      <w:r>
        <w:rPr>
          <w:b/>
          <w:sz w:val="28"/>
          <w:szCs w:val="28"/>
        </w:rPr>
        <w:t>2. Yêu cầu:</w:t>
      </w:r>
    </w:p>
    <w:p>
      <w:pPr>
        <w:spacing w:before="120"/>
        <w:ind w:firstLine="567"/>
        <w:rPr>
          <w:sz w:val="28"/>
          <w:szCs w:val="28"/>
        </w:rPr>
      </w:pPr>
      <w:r>
        <w:rPr>
          <w:sz w:val="28"/>
          <w:szCs w:val="28"/>
        </w:rPr>
        <w:t>- Nội dung cụ thể, thiết thực; hình thức tuyên truyền, phổ biến, giáo dục pháp luật đa dạng, phù hợp với từng đối tượng.</w:t>
      </w:r>
    </w:p>
    <w:p>
      <w:pPr>
        <w:spacing w:before="120"/>
        <w:ind w:firstLine="567"/>
        <w:rPr>
          <w:spacing w:val="-4"/>
          <w:sz w:val="28"/>
          <w:szCs w:val="28"/>
        </w:rPr>
      </w:pPr>
      <w:r>
        <w:rPr>
          <w:spacing w:val="-4"/>
          <w:sz w:val="28"/>
          <w:szCs w:val="28"/>
        </w:rPr>
        <w:t>- Đảm bảo trên 90% học sinh thuộc dân tộc thiểu số được thông tin, tiếp cận pháp luật, chính sách dân tộc.</w:t>
      </w:r>
    </w:p>
    <w:p>
      <w:pPr>
        <w:spacing w:before="120"/>
        <w:ind w:firstLine="567"/>
        <w:rPr>
          <w:b/>
          <w:sz w:val="28"/>
          <w:szCs w:val="28"/>
        </w:rPr>
      </w:pPr>
      <w:r>
        <w:rPr>
          <w:b/>
          <w:sz w:val="28"/>
          <w:szCs w:val="28"/>
        </w:rPr>
        <w:t>II. NỘI DUNG TUYÊN TRUYỀN</w:t>
      </w:r>
    </w:p>
    <w:p>
      <w:pPr>
        <w:spacing w:before="120"/>
        <w:ind w:firstLine="567"/>
        <w:rPr>
          <w:b/>
          <w:sz w:val="28"/>
          <w:szCs w:val="28"/>
        </w:rPr>
      </w:pPr>
      <w:r>
        <w:rPr>
          <w:b/>
          <w:sz w:val="28"/>
          <w:szCs w:val="28"/>
        </w:rPr>
        <w:t>1. Tuyên truyền về công tác dân tộc, chính sách dân tộc và thực hiện các chính sách chăm lo đồng bào dân tộc của thành phố như:</w:t>
      </w:r>
    </w:p>
    <w:p>
      <w:pPr>
        <w:spacing w:before="120"/>
        <w:ind w:firstLine="567"/>
        <w:rPr>
          <w:sz w:val="28"/>
          <w:szCs w:val="28"/>
        </w:rPr>
      </w:pPr>
      <w:r>
        <w:rPr>
          <w:sz w:val="28"/>
          <w:szCs w:val="28"/>
        </w:rPr>
        <w:t>- Nghị định số 05/2011/NĐ-CP ngày 14 tháng 01 năm 2011 của Thủ tướng Chính phủ về công tác dân tộc.</w:t>
      </w:r>
    </w:p>
    <w:p>
      <w:pPr>
        <w:spacing w:before="120"/>
        <w:ind w:firstLine="567"/>
        <w:rPr>
          <w:sz w:val="28"/>
          <w:szCs w:val="28"/>
        </w:rPr>
      </w:pPr>
      <w:r>
        <w:rPr>
          <w:sz w:val="28"/>
          <w:szCs w:val="28"/>
        </w:rPr>
        <w:t>- Quyết định số 18/2011/QĐ-TTg ngày 18 tháng 3 năm 2011 của Thủ tướng Chính phủ về chính sách đối với người có uy tín trong đồng bào dân tộc thiểu số và Quyết định số 56/2013/QĐ-TTg ngày 07 tháng 10 năm 2013 của Thủ tướng Chính phủ về sửa đổi, bổ sung một số điều của Quyết định số 18/2011/QĐ-TTg.</w:t>
      </w:r>
    </w:p>
    <w:p>
      <w:pPr>
        <w:spacing w:before="120"/>
        <w:ind w:firstLine="567"/>
        <w:rPr>
          <w:rFonts w:eastAsia="SimSun"/>
          <w:color w:val="000000"/>
          <w:sz w:val="28"/>
          <w:szCs w:val="28"/>
          <w:lang w:eastAsia="zh-CN"/>
        </w:rPr>
      </w:pPr>
      <w:r>
        <w:rPr>
          <w:sz w:val="28"/>
          <w:szCs w:val="28"/>
        </w:rPr>
        <w:lastRenderedPageBreak/>
        <w:t xml:space="preserve">- Quyết định số 3531/QĐ-UBND ngày 16 tháng 7 năm 2014 của Ủy ban nhân dân thành phố về thực hiện Chiến lược công tác dân tộc đến năm 2020 trên địa bàn thành phố và Kế hoạch số 27/KH-UBND ngày 26 tháng 01 năm 2015 của Ủy ban nhân dân Quận 8 </w:t>
      </w:r>
      <w:r>
        <w:rPr>
          <w:rFonts w:eastAsia="SimSun"/>
          <w:color w:val="000000"/>
          <w:sz w:val="28"/>
          <w:szCs w:val="28"/>
          <w:lang w:eastAsia="zh-CN"/>
        </w:rPr>
        <w:t>về thực hiện Chương trình hành động về Chiến lược công tác dân tộc trên địa bàn Quận 8.</w:t>
      </w:r>
    </w:p>
    <w:p>
      <w:pPr>
        <w:spacing w:before="120"/>
        <w:ind w:firstLine="567"/>
        <w:rPr>
          <w:sz w:val="28"/>
          <w:szCs w:val="28"/>
        </w:rPr>
      </w:pPr>
      <w:r>
        <w:rPr>
          <w:sz w:val="28"/>
          <w:szCs w:val="28"/>
        </w:rPr>
        <w:t>- Kế hoạch số 4420/KH-UBND ngày 16 tháng 8 năm 2016 của Ủy ban nhân dân thành phố về triển khai thực hiện các mục tiêu phát triển Thiên niên kỷ đối với đồng bào dân tộc thiểu số gắn với mục tiêu phát triển bền vững sau năm 2015 và Kế hoạch số 207/KH-UBND ngày 10 tháng 8 năm 2017 của Ủy ban nhân dân Quận 8 về triển khai thực hiện các mục tiêu phát triển Thiên niên kỷ đối với đồng bào dân tộc thiểu số gắn với mục tiêu phát triển bền vững sau năm 2015.</w:t>
      </w:r>
    </w:p>
    <w:p>
      <w:pPr>
        <w:spacing w:before="120"/>
        <w:ind w:firstLine="567"/>
        <w:rPr>
          <w:sz w:val="28"/>
          <w:szCs w:val="28"/>
        </w:rPr>
      </w:pPr>
      <w:r>
        <w:rPr>
          <w:sz w:val="28"/>
          <w:szCs w:val="28"/>
        </w:rPr>
        <w:t>- Quyết định số 3819/QĐ-UBND ngày 28 tháng 7 năm 2016 của Ủy ban nhân dân thành phố về phê duyệt Đề án đào tạo nghề, tạo việc làm cho người dân tộc thiểu số giai đoạn 2016 - 2020.</w:t>
      </w:r>
    </w:p>
    <w:p>
      <w:pPr>
        <w:spacing w:before="120"/>
        <w:ind w:firstLine="567"/>
        <w:rPr>
          <w:sz w:val="28"/>
          <w:szCs w:val="28"/>
        </w:rPr>
      </w:pPr>
      <w:r>
        <w:rPr>
          <w:sz w:val="28"/>
          <w:szCs w:val="28"/>
        </w:rPr>
        <w:t>- Quyết định số 6742/QĐ-UBND ngày 26 tháng 12 năm 2016 của Ủy ban nhân dân thành phố về đưa người lao động đi làm việc tại nước ngoài theo hợp đồng giai đoạn 2016-2020.</w:t>
      </w:r>
    </w:p>
    <w:p>
      <w:pPr>
        <w:spacing w:before="120"/>
        <w:ind w:firstLine="567"/>
        <w:rPr>
          <w:sz w:val="28"/>
          <w:szCs w:val="28"/>
        </w:rPr>
      </w:pPr>
      <w:r>
        <w:rPr>
          <w:sz w:val="28"/>
          <w:szCs w:val="28"/>
        </w:rPr>
        <w:t>- Quyết định số 6441/QĐ-UBND ngày 09 tháng 12 năm 2016 của Ủy ban nhân dân thành phố về phê duyệt Đề án “Chính sách hỗ trợ chi phí học tập cho học viên cao học và nghiên cứu sinh người dân tộc thiểu số giai đoạn 2016-2020” và Công văn số 315/UBND-VP ngày 23 tháng 02 năm 2017 về hỗ trợ cho học viên cao học, nghiên cứu sinh người dân tộc thiểu số giai đoạn 2016 - 2020.</w:t>
      </w:r>
    </w:p>
    <w:p>
      <w:pPr>
        <w:spacing w:before="120"/>
        <w:ind w:firstLine="567"/>
        <w:rPr>
          <w:sz w:val="28"/>
          <w:szCs w:val="28"/>
        </w:rPr>
      </w:pPr>
      <w:r>
        <w:rPr>
          <w:sz w:val="28"/>
          <w:szCs w:val="28"/>
        </w:rPr>
        <w:t>- Hướng dẫn số 1173/HDLT-GDĐT-TC-BDT ngày 17 tháng 4 năm 2014 của Sở Giáo dục Đào tạo, Sở Tài chính và Ban Dân tộc thành phố về hướng dẫn thực hiện  miễn học phí cho dân tộc Chăm, Khmer đến năm học 2019 - 2020.</w:t>
      </w:r>
    </w:p>
    <w:p>
      <w:pPr>
        <w:spacing w:before="120"/>
        <w:ind w:firstLine="567"/>
        <w:rPr>
          <w:sz w:val="28"/>
          <w:szCs w:val="28"/>
        </w:rPr>
      </w:pPr>
      <w:r>
        <w:rPr>
          <w:spacing w:val="-6"/>
          <w:sz w:val="28"/>
          <w:szCs w:val="28"/>
        </w:rPr>
        <w:t>- Hướng dẫn số 74/HDLT-BDT-BCĐGNTHK-STC ngày 02 tháng 12 năm 2014 của</w:t>
      </w:r>
      <w:r>
        <w:rPr>
          <w:sz w:val="28"/>
          <w:szCs w:val="28"/>
        </w:rPr>
        <w:t xml:space="preserve"> Ban Dân tộc, Sở Lao động - Thương binh và Xã hội, Sở Tài chính thành phố về hướng dẫn thực hiện hỗ trợ chi phí học tập cho sinh viên người dân tộc thiểu số thuộc diện hộ nghèo và hộ cận nghèo trên địa bàn thành phố và Công văn số 5985/UBND-VX ngày 05 tháng 10 năm 2015 của Ủy ban nhân dân thành phố về tiếp tục hỗ trợ chi phí học tập cho sinh viên người dân tộc thiểu số thuộc diện hộ nghèo và hộ cận nghèo giai đoạn 2016 - 2020 tại các cơ sở giáo dục đại học.</w:t>
      </w:r>
    </w:p>
    <w:p>
      <w:pPr>
        <w:spacing w:before="120"/>
        <w:ind w:firstLine="567"/>
        <w:rPr>
          <w:spacing w:val="4"/>
          <w:sz w:val="28"/>
          <w:szCs w:val="28"/>
        </w:rPr>
      </w:pPr>
      <w:r>
        <w:rPr>
          <w:spacing w:val="4"/>
          <w:sz w:val="28"/>
          <w:szCs w:val="28"/>
        </w:rPr>
        <w:t>- Kế hoạch số 50/KH-BDT ngày 20 tháng 9 năm 2016 của ban Dân tộc thành phố về Chương trình Giảm nghèo bền vững trong đồng bào dân tộc thiểu số giai đoạn 2016 - 2020 và Kế hoạch số 144/KH-UBND ngày 29 tháng 5 năm 2017 của Ủy ban nhân dân Quận 8 về thực hiện Chương trình Giảm nghèo bền vững trên địa bàn Quận 8 năm 2017.</w:t>
      </w:r>
    </w:p>
    <w:p>
      <w:pPr>
        <w:spacing w:before="120"/>
        <w:ind w:firstLine="567"/>
        <w:rPr>
          <w:b/>
          <w:sz w:val="28"/>
          <w:szCs w:val="28"/>
        </w:rPr>
      </w:pPr>
    </w:p>
    <w:p>
      <w:pPr>
        <w:spacing w:before="120"/>
        <w:ind w:firstLine="567"/>
        <w:rPr>
          <w:b/>
          <w:sz w:val="28"/>
          <w:szCs w:val="28"/>
        </w:rPr>
      </w:pPr>
    </w:p>
    <w:p>
      <w:pPr>
        <w:spacing w:before="120"/>
        <w:ind w:firstLine="567"/>
        <w:rPr>
          <w:b/>
          <w:sz w:val="28"/>
          <w:szCs w:val="28"/>
        </w:rPr>
      </w:pPr>
      <w:r>
        <w:rPr>
          <w:b/>
          <w:sz w:val="28"/>
          <w:szCs w:val="28"/>
        </w:rPr>
        <w:lastRenderedPageBreak/>
        <w:t>2. Các chính sách dân tộc khác:</w:t>
      </w:r>
    </w:p>
    <w:p>
      <w:pPr>
        <w:spacing w:before="120"/>
        <w:ind w:firstLine="567"/>
        <w:rPr>
          <w:spacing w:val="4"/>
          <w:sz w:val="28"/>
          <w:szCs w:val="28"/>
        </w:rPr>
      </w:pPr>
      <w:r>
        <w:rPr>
          <w:spacing w:val="4"/>
          <w:sz w:val="28"/>
          <w:szCs w:val="28"/>
        </w:rPr>
        <w:t>- Tuyên truyền và tổ chức các đợt chăm lo, thăm hỏi cán bộ, giáo viên, người lao động và học sinh dân tộc thiểu số có hoàn cảnh khó khăn.</w:t>
      </w:r>
    </w:p>
    <w:p>
      <w:pPr>
        <w:spacing w:before="120"/>
        <w:ind w:firstLine="567"/>
        <w:rPr>
          <w:spacing w:val="-2"/>
          <w:sz w:val="28"/>
          <w:szCs w:val="28"/>
        </w:rPr>
      </w:pPr>
      <w:r>
        <w:rPr>
          <w:spacing w:val="-2"/>
          <w:sz w:val="28"/>
          <w:szCs w:val="28"/>
          <w:lang w:val="vi-VN"/>
        </w:rPr>
        <w:t xml:space="preserve">- Chính sách hỗ trợ dinh dưỡng cho các cháu nhà trẻ, mẫu giáo và học sinh </w:t>
      </w:r>
      <w:r>
        <w:rPr>
          <w:sz w:val="28"/>
          <w:szCs w:val="28"/>
          <w:lang w:val="vi-VN"/>
        </w:rPr>
        <w:t>tiểu học để cải thiện tầm vóc, sức khỏe thanh thiếu niên các dân tộc thiểu số</w:t>
      </w:r>
      <w:r>
        <w:rPr>
          <w:sz w:val="28"/>
          <w:szCs w:val="28"/>
        </w:rPr>
        <w:t>.</w:t>
      </w:r>
    </w:p>
    <w:p>
      <w:pPr>
        <w:spacing w:before="120"/>
        <w:ind w:firstLine="567"/>
        <w:rPr>
          <w:sz w:val="28"/>
          <w:szCs w:val="28"/>
        </w:rPr>
      </w:pPr>
      <w:r>
        <w:rPr>
          <w:sz w:val="28"/>
          <w:szCs w:val="28"/>
        </w:rPr>
        <w:t>- Tổ chức các hoạt động phát huy, bảo tồn văn hóa dân tộc nhân ngày Văn hóa các dân tộc Việt Nam (19/4) và các dịp lễ tết, lễ hội truyền thống. Tổ chức sưu tầm, tổng hợp bài, hình ảnh, tư liệu và hoạt động văn hóa của đồng bào dân tộc trên địa bàn, cung cấp cho Kho dữ liệu văn hóa các dân tộc thiểu số.</w:t>
      </w:r>
    </w:p>
    <w:p>
      <w:pPr>
        <w:spacing w:before="120"/>
        <w:ind w:firstLine="567"/>
        <w:rPr>
          <w:sz w:val="28"/>
          <w:szCs w:val="28"/>
        </w:rPr>
      </w:pPr>
      <w:r>
        <w:rPr>
          <w:sz w:val="28"/>
          <w:szCs w:val="28"/>
          <w:lang w:val="vi-VN"/>
        </w:rPr>
        <w:t xml:space="preserve">- Chính sách hỗ </w:t>
      </w:r>
      <w:r>
        <w:rPr>
          <w:sz w:val="28"/>
          <w:szCs w:val="28"/>
        </w:rPr>
        <w:t>trợ giáo viên dạy tiếng dân tộc Hoa, Chăm, Khmer giảng dạy tại cộng đồng dân tộc.</w:t>
      </w:r>
    </w:p>
    <w:p>
      <w:pPr>
        <w:spacing w:before="120"/>
        <w:ind w:firstLine="567"/>
        <w:rPr>
          <w:b/>
          <w:sz w:val="28"/>
          <w:szCs w:val="28"/>
        </w:rPr>
      </w:pPr>
      <w:r>
        <w:rPr>
          <w:b/>
          <w:sz w:val="28"/>
          <w:szCs w:val="28"/>
        </w:rPr>
        <w:t>4. Thực hiện công tác trợ giúp pháp lý cho đồng bào dân tộc thiểu số:</w:t>
      </w:r>
    </w:p>
    <w:p>
      <w:pPr>
        <w:spacing w:before="120"/>
        <w:ind w:firstLine="567"/>
        <w:rPr>
          <w:spacing w:val="4"/>
          <w:sz w:val="28"/>
          <w:szCs w:val="28"/>
        </w:rPr>
      </w:pPr>
      <w:r>
        <w:rPr>
          <w:spacing w:val="4"/>
          <w:sz w:val="28"/>
          <w:szCs w:val="28"/>
        </w:rPr>
        <w:t>Thực hiện các hoạt động trợ giúp pháp lý cho đồng bào dân tộc thiểu số theo Quyết định số 59/2012/QĐ-TTg của Thủ tướng Chính phủ về chính sách trợ giúp pháp lý cho người nghèo, đồng bào dân tộc thiểu số tại các xã nghèo giai đoạn 2013 – 2020; Thông tư liên tịch số 01/2012/TTLT-BTP-UBDT ngày 17 tháng 01 năm 2012 của Bộ Tư pháp và Ủy ban Dân tộc hướng dẫn việc thực hiện trợ giúp pháp lý đối với người dân tộc thiểu số và văn bản số 534/TGPL-HCTH ngày 25 tháng 7 năm 2013 của Sở Tư pháp thành phố về trợ giúp pháp lý cho người dân tộc thiểu số trên địa bàn thành phố Hồ Chí Minh, trong đó, tập trung vào các hoạt động chủ yếu:</w:t>
      </w:r>
    </w:p>
    <w:p>
      <w:pPr>
        <w:spacing w:before="120"/>
        <w:ind w:firstLine="567"/>
        <w:rPr>
          <w:spacing w:val="4"/>
          <w:sz w:val="28"/>
          <w:szCs w:val="28"/>
        </w:rPr>
      </w:pPr>
      <w:r>
        <w:rPr>
          <w:spacing w:val="4"/>
          <w:sz w:val="28"/>
          <w:szCs w:val="28"/>
        </w:rPr>
        <w:t xml:space="preserve">- Thực hiện tuyên truyền đến đồng bào dân tộc thiểu số về Luật Khiếu nại năm 2011; Luật Tố cáo năm 2011; Luật Bảo hiểm xã hội năm 2014; Luật Sửa đổi, bổ sung một số điều của Luật Bảo hiểm Y tế; Luật Tiếp công dân. </w:t>
      </w:r>
    </w:p>
    <w:p>
      <w:pPr>
        <w:spacing w:before="120"/>
        <w:ind w:firstLine="567"/>
        <w:rPr>
          <w:spacing w:val="4"/>
          <w:sz w:val="28"/>
          <w:szCs w:val="28"/>
        </w:rPr>
      </w:pPr>
      <w:r>
        <w:rPr>
          <w:spacing w:val="4"/>
          <w:sz w:val="28"/>
          <w:szCs w:val="28"/>
        </w:rPr>
        <w:t>- Tăng cường phối hợp tổ chức trợ giúp pháp lý lưu động để cung cấp dịch vụ pháp lý miễn phí cho người dân tộc thiểu số; phát hiện kịp thời người dân tộc thuộc diện trợ giúp pháp lý và có nhu cầu trợ giúp pháp lý để hướng dẫn họ hoặc người đại diện hợp pháp về các thủ tục yêu cầu trợ giúp pháp lý, địa chỉ tổ chức thực hiện trợ giúp pháp lý và danh sách người thực hiện trợ giúp pháp lý ở địa phương để được hưởng trợ giúp pháp lý.</w:t>
      </w:r>
    </w:p>
    <w:p>
      <w:pPr>
        <w:spacing w:before="120" w:line="240" w:lineRule="auto"/>
        <w:ind w:firstLine="539"/>
        <w:rPr>
          <w:b/>
          <w:sz w:val="28"/>
          <w:szCs w:val="28"/>
        </w:rPr>
      </w:pPr>
      <w:r>
        <w:rPr>
          <w:b/>
          <w:sz w:val="28"/>
          <w:szCs w:val="28"/>
        </w:rPr>
        <w:t>III. TỔ CHỨC THỰC HIỆN</w:t>
      </w:r>
    </w:p>
    <w:p>
      <w:pPr>
        <w:spacing w:before="120" w:line="240" w:lineRule="auto"/>
        <w:ind w:firstLine="539"/>
        <w:rPr>
          <w:b/>
          <w:sz w:val="28"/>
          <w:szCs w:val="28"/>
        </w:rPr>
      </w:pPr>
      <w:r>
        <w:rPr>
          <w:b/>
          <w:sz w:val="28"/>
          <w:szCs w:val="28"/>
        </w:rPr>
        <w:t>1. Phòng Giáo dục và Đào tạo:</w:t>
      </w:r>
    </w:p>
    <w:p>
      <w:pPr>
        <w:spacing w:before="120" w:line="240" w:lineRule="auto"/>
        <w:ind w:firstLine="539"/>
        <w:rPr>
          <w:sz w:val="28"/>
          <w:szCs w:val="28"/>
        </w:rPr>
      </w:pPr>
      <w:r>
        <w:rPr>
          <w:sz w:val="28"/>
          <w:szCs w:val="28"/>
        </w:rPr>
        <w:t>- Xây dựng kế hoạch và triển khai đến các cơ sở giáo dục trên địa bàn Quận 8.</w:t>
      </w:r>
    </w:p>
    <w:p>
      <w:pPr>
        <w:pStyle w:val="Title"/>
        <w:spacing w:before="120"/>
        <w:ind w:firstLine="567"/>
        <w:jc w:val="both"/>
      </w:pPr>
      <w:r>
        <w:t>- Tham mưu thực hiện các chính sách dân tộc về chính sách hỗ trợ học phí cho học sinh dân tộc Chăm - Khmer, chính sách học nghề và giải quyết việc làm cho người dân tộc thiểu số và các chính sách dân tộc có liên quan theo đúng quy định.</w:t>
      </w:r>
    </w:p>
    <w:p>
      <w:pPr>
        <w:spacing w:before="120" w:line="240" w:lineRule="auto"/>
        <w:ind w:firstLine="567"/>
        <w:rPr>
          <w:b/>
          <w:sz w:val="28"/>
          <w:szCs w:val="28"/>
        </w:rPr>
      </w:pPr>
    </w:p>
    <w:p>
      <w:pPr>
        <w:spacing w:before="120" w:line="240" w:lineRule="auto"/>
        <w:ind w:firstLine="567"/>
        <w:rPr>
          <w:b/>
          <w:sz w:val="28"/>
          <w:szCs w:val="28"/>
        </w:rPr>
      </w:pPr>
      <w:r>
        <w:rPr>
          <w:b/>
          <w:sz w:val="28"/>
          <w:szCs w:val="28"/>
        </w:rPr>
        <w:lastRenderedPageBreak/>
        <w:t>2. Các cơ sở giáo dục:</w:t>
      </w:r>
    </w:p>
    <w:p>
      <w:pPr>
        <w:spacing w:before="120"/>
        <w:ind w:firstLine="567"/>
        <w:rPr>
          <w:sz w:val="28"/>
          <w:szCs w:val="28"/>
        </w:rPr>
      </w:pPr>
      <w:r>
        <w:rPr>
          <w:sz w:val="28"/>
          <w:szCs w:val="28"/>
        </w:rPr>
        <w:t>Tuyên truyền sâu rộng các chính sách dân tộc đến cán bộ, công chức, viên chức, người lao động và học sinh trong các cơ sở giáo dục; triển khai thực hiện theo đúng quy định, không bỏ sót đối tượng và không chi trả chậm trễ các chính sách cho đồng bào dân tộc thiểu số.</w:t>
      </w:r>
    </w:p>
    <w:p>
      <w:pPr>
        <w:spacing w:before="120"/>
        <w:ind w:firstLine="567"/>
        <w:rPr>
          <w:sz w:val="28"/>
          <w:szCs w:val="28"/>
        </w:rPr>
      </w:pPr>
      <w:r>
        <w:rPr>
          <w:sz w:val="28"/>
          <w:szCs w:val="28"/>
        </w:rPr>
        <w:t>Thực hiện và gửi hồ sơ của học sinh, viên chức thuộc dân tộc thiểu số về Phòng Giáo dục và Đào tạo đúng thời gian quy định.</w:t>
      </w:r>
    </w:p>
    <w:p>
      <w:pPr>
        <w:ind w:firstLine="540"/>
        <w:rPr>
          <w:sz w:val="28"/>
          <w:szCs w:val="28"/>
        </w:rPr>
      </w:pPr>
      <w:r>
        <w:rPr>
          <w:sz w:val="28"/>
          <w:szCs w:val="28"/>
        </w:rPr>
        <w:t xml:space="preserve">Trên đây là Kế hoạch về tuyên truyền chính sách </w:t>
      </w:r>
      <w:r>
        <w:rPr>
          <w:rFonts w:eastAsia="Calibri" w:cs="Times New Roman"/>
          <w:sz w:val="28"/>
          <w:szCs w:val="28"/>
        </w:rPr>
        <w:t xml:space="preserve">dân tộc năm 2018 </w:t>
      </w:r>
      <w:r>
        <w:rPr>
          <w:sz w:val="28"/>
          <w:szCs w:val="28"/>
          <w:lang w:val="nl-NL"/>
        </w:rPr>
        <w:t xml:space="preserve">của </w:t>
      </w:r>
      <w:r>
        <w:rPr>
          <w:color w:val="000000"/>
          <w:sz w:val="28"/>
          <w:szCs w:val="28"/>
        </w:rPr>
        <w:t>Phòng Giáo dục và Đào tạo Quận 8./.</w:t>
      </w:r>
    </w:p>
    <w:p>
      <w:pPr>
        <w:ind w:firstLine="720"/>
        <w:rPr>
          <w:sz w:val="2"/>
          <w:szCs w:val="28"/>
        </w:rPr>
      </w:pPr>
    </w:p>
    <w:tbl>
      <w:tblPr>
        <w:tblW w:w="0" w:type="auto"/>
        <w:jc w:val="center"/>
        <w:tblInd w:w="-4030" w:type="dxa"/>
        <w:tblLook w:val="01E0"/>
      </w:tblPr>
      <w:tblGrid>
        <w:gridCol w:w="3855"/>
        <w:gridCol w:w="5410"/>
      </w:tblGrid>
      <w:tr>
        <w:trPr>
          <w:jc w:val="center"/>
        </w:trPr>
        <w:tc>
          <w:tcPr>
            <w:tcW w:w="3855" w:type="dxa"/>
          </w:tcPr>
          <w:p>
            <w:pPr>
              <w:rPr>
                <w:b/>
                <w:bCs/>
                <w:i/>
                <w:sz w:val="24"/>
              </w:rPr>
            </w:pPr>
            <w:r>
              <w:rPr>
                <w:b/>
                <w:bCs/>
                <w:i/>
                <w:sz w:val="24"/>
              </w:rPr>
              <w:t>Nơi nhận:</w:t>
            </w:r>
          </w:p>
          <w:p>
            <w:pPr>
              <w:spacing w:line="240" w:lineRule="auto"/>
              <w:rPr>
                <w:sz w:val="22"/>
              </w:rPr>
            </w:pPr>
            <w:r>
              <w:rPr>
                <w:sz w:val="22"/>
              </w:rPr>
              <w:t>- LĐ.PGD&amp;ĐT.Q8;</w:t>
            </w:r>
          </w:p>
          <w:p>
            <w:pPr>
              <w:spacing w:line="240" w:lineRule="auto"/>
              <w:rPr>
                <w:sz w:val="22"/>
              </w:rPr>
            </w:pPr>
            <w:r>
              <w:rPr>
                <w:sz w:val="22"/>
              </w:rPr>
              <w:t>- Các cơ sở giáo dục;</w:t>
            </w:r>
            <w:r>
              <w:rPr>
                <w:sz w:val="22"/>
              </w:rPr>
              <w:tab/>
              <w:t xml:space="preserve">        </w:t>
            </w:r>
          </w:p>
          <w:p>
            <w:pPr>
              <w:spacing w:line="240" w:lineRule="auto"/>
              <w:rPr>
                <w:b/>
                <w:bCs/>
                <w:sz w:val="24"/>
              </w:rPr>
            </w:pPr>
            <w:r>
              <w:rPr>
                <w:sz w:val="22"/>
              </w:rPr>
              <w:t>- Lưu: VT. KH 2b.</w:t>
            </w:r>
            <w:r>
              <w:rPr>
                <w:sz w:val="22"/>
              </w:rPr>
              <w:tab/>
            </w:r>
          </w:p>
        </w:tc>
        <w:tc>
          <w:tcPr>
            <w:tcW w:w="5410" w:type="dxa"/>
          </w:tcPr>
          <w:p>
            <w:pPr>
              <w:jc w:val="center"/>
              <w:rPr>
                <w:b/>
                <w:szCs w:val="28"/>
              </w:rPr>
            </w:pPr>
            <w:r>
              <w:rPr>
                <w:b/>
                <w:szCs w:val="28"/>
              </w:rPr>
              <w:t>TRƯỞNG PHÒNG</w:t>
            </w:r>
          </w:p>
          <w:p>
            <w:pPr>
              <w:jc w:val="center"/>
              <w:rPr>
                <w:b/>
                <w:szCs w:val="28"/>
              </w:rPr>
            </w:pPr>
          </w:p>
          <w:p>
            <w:pPr>
              <w:jc w:val="center"/>
              <w:rPr>
                <w:b/>
                <w:szCs w:val="28"/>
              </w:rPr>
            </w:pPr>
            <w:r>
              <w:rPr>
                <w:b/>
                <w:szCs w:val="28"/>
              </w:rPr>
              <w:t>(đã ký)</w:t>
            </w:r>
          </w:p>
          <w:p>
            <w:pPr>
              <w:jc w:val="center"/>
              <w:rPr>
                <w:b/>
                <w:szCs w:val="28"/>
              </w:rPr>
            </w:pPr>
          </w:p>
          <w:p>
            <w:pPr>
              <w:jc w:val="center"/>
              <w:rPr>
                <w:b/>
                <w:szCs w:val="28"/>
              </w:rPr>
            </w:pPr>
          </w:p>
          <w:p>
            <w:pPr>
              <w:jc w:val="center"/>
              <w:rPr>
                <w:b/>
                <w:szCs w:val="28"/>
              </w:rPr>
            </w:pPr>
            <w:r>
              <w:rPr>
                <w:b/>
                <w:szCs w:val="28"/>
              </w:rPr>
              <w:t>Dương Văn Dân</w:t>
            </w:r>
          </w:p>
        </w:tc>
      </w:tr>
    </w:tbl>
    <w:p>
      <w:pPr>
        <w:ind w:firstLine="720"/>
        <w:rPr>
          <w:sz w:val="2"/>
          <w:szCs w:val="26"/>
        </w:rPr>
      </w:pPr>
    </w:p>
    <w:p>
      <w:pPr>
        <w:widowControl w:val="0"/>
        <w:spacing w:before="120" w:after="120"/>
        <w:ind w:firstLine="567"/>
        <w:jc w:val="left"/>
        <w:rPr>
          <w:sz w:val="28"/>
          <w:szCs w:val="28"/>
        </w:rPr>
      </w:pPr>
    </w:p>
    <w:p>
      <w:pPr>
        <w:widowControl w:val="0"/>
        <w:spacing w:before="120" w:after="120"/>
        <w:ind w:firstLine="567"/>
        <w:rPr>
          <w:b/>
          <w:sz w:val="28"/>
          <w:szCs w:val="28"/>
        </w:rPr>
      </w:pPr>
    </w:p>
    <w:p/>
    <w:sectPr>
      <w:footerReference w:type="default" r:id="rId6"/>
      <w:pgSz w:w="11907" w:h="16840" w:code="9"/>
      <w:pgMar w:top="1134" w:right="851" w:bottom="1134" w:left="1701" w:header="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14036"/>
      <w:docPartObj>
        <w:docPartGallery w:val="Page Numbers (Bottom of Page)"/>
        <w:docPartUnique/>
      </w:docPartObj>
    </w:sdtPr>
    <w:sdtContent>
      <w:p>
        <w:pPr>
          <w:pStyle w:val="Footer"/>
          <w:jc w:val="right"/>
        </w:pPr>
        <w:fldSimple w:instr=" PAGE   \* MERGEFORMAT ">
          <w:r>
            <w:rPr>
              <w:noProof/>
            </w:rPr>
            <w:t>4</w:t>
          </w:r>
        </w:fldSimple>
      </w:p>
    </w:sdtContent>
  </w:sdt>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line="3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imes New Roman" w:cs="Times New Roman"/>
      <w:b/>
      <w:bCs/>
      <w:kern w:val="36"/>
      <w:sz w:val="48"/>
      <w:szCs w:val="48"/>
    </w:rPr>
  </w:style>
  <w:style w:type="paragraph" w:styleId="Header">
    <w:name w:val="header"/>
    <w:basedOn w:val="Normal"/>
    <w:link w:val="HeaderChar"/>
    <w:uiPriority w:val="99"/>
    <w:semiHidden/>
    <w:unhideWhenUsed/>
    <w:pPr>
      <w:tabs>
        <w:tab w:val="center" w:pos="4680"/>
        <w:tab w:val="right" w:pos="9360"/>
      </w:tabs>
      <w:spacing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BodyText">
    <w:name w:val="Body Text"/>
    <w:basedOn w:val="Normal"/>
    <w:link w:val="BodyTextChar"/>
    <w:pPr>
      <w:spacing w:after="120" w:line="240" w:lineRule="auto"/>
      <w:jc w:val="left"/>
    </w:pPr>
    <w:rPr>
      <w:rFonts w:eastAsia="Times New Roman" w:cs="Times New Roman"/>
      <w:sz w:val="28"/>
      <w:szCs w:val="28"/>
    </w:rPr>
  </w:style>
  <w:style w:type="character" w:customStyle="1" w:styleId="BodyTextChar">
    <w:name w:val="Body Text Char"/>
    <w:basedOn w:val="DefaultParagraphFont"/>
    <w:link w:val="BodyText"/>
    <w:rPr>
      <w:rFonts w:eastAsia="Times New Roman" w:cs="Times New Roman"/>
      <w:sz w:val="28"/>
      <w:szCs w:val="28"/>
    </w:rPr>
  </w:style>
  <w:style w:type="paragraph" w:customStyle="1" w:styleId="Baocao">
    <w:name w:val="Bao cao"/>
    <w:basedOn w:val="Normal"/>
    <w:qFormat/>
    <w:pPr>
      <w:spacing w:before="60" w:after="120" w:line="360" w:lineRule="exact"/>
      <w:ind w:firstLine="720"/>
    </w:pPr>
    <w:rPr>
      <w:rFonts w:eastAsia="SimSun" w:cs="Times New Roman"/>
      <w:bCs/>
      <w:sz w:val="28"/>
      <w:szCs w:val="26"/>
      <w:lang w:val="vi-VN" w:eastAsia="zh-CN"/>
    </w:rPr>
  </w:style>
  <w:style w:type="paragraph" w:styleId="Title">
    <w:name w:val="Title"/>
    <w:basedOn w:val="Normal"/>
    <w:link w:val="TitleChar"/>
    <w:qFormat/>
    <w:pPr>
      <w:spacing w:line="240" w:lineRule="auto"/>
      <w:jc w:val="center"/>
    </w:pPr>
    <w:rPr>
      <w:rFonts w:eastAsia="Times New Roman" w:cs="Times New Roman"/>
      <w:sz w:val="28"/>
      <w:szCs w:val="28"/>
    </w:rPr>
  </w:style>
  <w:style w:type="character" w:customStyle="1" w:styleId="TitleChar">
    <w:name w:val="Title Char"/>
    <w:basedOn w:val="DefaultParagraphFont"/>
    <w:link w:val="Title"/>
    <w:rPr>
      <w:rFonts w:eastAsia="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Carcassonno</cp:lastModifiedBy>
  <cp:revision>90</cp:revision>
  <cp:lastPrinted>2017-02-07T01:15:00Z</cp:lastPrinted>
  <dcterms:created xsi:type="dcterms:W3CDTF">2018-06-22T07:09:00Z</dcterms:created>
  <dcterms:modified xsi:type="dcterms:W3CDTF">2018-06-28T00:59:00Z</dcterms:modified>
</cp:coreProperties>
</file>